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397C" w:rsidRDefault="00B35551" w:rsidP="00C1397C">
      <w:pPr>
        <w:spacing w:line="480" w:lineRule="auto"/>
        <w:rPr>
          <w:b/>
        </w:rPr>
      </w:pPr>
      <w:r>
        <w:rPr>
          <w:b/>
        </w:rPr>
        <w:t>Presented at AFHVS / ASFS 2018</w:t>
      </w:r>
    </w:p>
    <w:p w:rsidR="00B35551" w:rsidRDefault="00B35551" w:rsidP="00C1397C">
      <w:pPr>
        <w:spacing w:line="480" w:lineRule="auto"/>
        <w:rPr>
          <w:b/>
        </w:rPr>
      </w:pPr>
      <w:r>
        <w:rPr>
          <w:b/>
        </w:rPr>
        <w:t>University of Wisconsin-Madison</w:t>
      </w:r>
    </w:p>
    <w:p w:rsidR="00B35551" w:rsidRDefault="00B35551" w:rsidP="00C1397C">
      <w:pPr>
        <w:spacing w:line="480" w:lineRule="auto"/>
        <w:rPr>
          <w:b/>
        </w:rPr>
      </w:pPr>
      <w:r>
        <w:rPr>
          <w:b/>
        </w:rPr>
        <w:t>Panel: Place and Time in Food Memory: Migration and Nostalgia</w:t>
      </w:r>
    </w:p>
    <w:p w:rsidR="00B35551" w:rsidRPr="00CD0D38" w:rsidRDefault="00B35551" w:rsidP="00C1397C">
      <w:pPr>
        <w:spacing w:line="480" w:lineRule="auto"/>
        <w:rPr>
          <w:b/>
        </w:rPr>
      </w:pPr>
      <w:r>
        <w:rPr>
          <w:b/>
        </w:rPr>
        <w:t>Paper: Dinner Parties: A Research Site for Food Memory</w:t>
      </w:r>
      <w:bookmarkStart w:id="0" w:name="_GoBack"/>
      <w:bookmarkEnd w:id="0"/>
    </w:p>
    <w:p w:rsidR="00C1397C" w:rsidRDefault="00C1397C" w:rsidP="00C1397C">
      <w:pPr>
        <w:spacing w:line="480" w:lineRule="auto"/>
      </w:pPr>
      <w:r>
        <w:tab/>
      </w:r>
      <w:r w:rsidR="005D60F6">
        <w:t xml:space="preserve">One evening in my apartment, </w:t>
      </w:r>
      <w:r>
        <w:t xml:space="preserve">I fill my plate with mac and cheese, a vegan chai cookie, bits and bobs from a Wisconsin cheese board, brown rice pudding, and fried rice with eggs, </w:t>
      </w:r>
      <w:r w:rsidR="00476CF5">
        <w:t xml:space="preserve">with </w:t>
      </w:r>
      <w:r>
        <w:t>a bowl of take-out ramen</w:t>
      </w:r>
      <w:r w:rsidR="00476CF5">
        <w:t xml:space="preserve"> on the side</w:t>
      </w:r>
      <w:r>
        <w:t>.</w:t>
      </w:r>
      <w:r w:rsidR="00FE52D7">
        <w:t xml:space="preserve"> </w:t>
      </w:r>
      <w:r w:rsidR="005D60F6">
        <w:t xml:space="preserve"> </w:t>
      </w:r>
      <w:r w:rsidR="00FE52D7">
        <w:t>Sitting down with a group of mostly strangers,</w:t>
      </w:r>
      <w:r>
        <w:t xml:space="preserve"> I eat my way through these dishes as my dinner guests </w:t>
      </w:r>
      <w:r w:rsidR="008861AC">
        <w:t>share</w:t>
      </w:r>
      <w:r>
        <w:t xml:space="preserve"> </w:t>
      </w:r>
      <w:r w:rsidR="00F92F57">
        <w:t>nostalgic</w:t>
      </w:r>
      <w:r w:rsidR="008861AC">
        <w:t xml:space="preserve"> stories</w:t>
      </w:r>
      <w:r>
        <w:t xml:space="preserve">.  Two dishes are striking in their similarity: </w:t>
      </w:r>
      <w:r w:rsidR="001F7F43">
        <w:t>Brown Rice Pudding and Fried Rice with Eggs</w:t>
      </w:r>
      <w:r w:rsidR="00AD4EFE">
        <w:t>, brought by Melissa and Kelly</w:t>
      </w:r>
      <w:r>
        <w:t>.  As a child growing up in Portland, Oregon, Melissa had considered brown rice pudding to be the height of breakfast indulgence.</w:t>
      </w:r>
      <w:r w:rsidR="00F92F57">
        <w:t xml:space="preserve">  Sweet and buttery, brown rice pudding was a real treat, savored on the car ride to school.</w:t>
      </w:r>
      <w:r>
        <w:t xml:space="preserve">  It was only as an adult that </w:t>
      </w:r>
      <w:r w:rsidR="00F92F57">
        <w:t>Melissa</w:t>
      </w:r>
      <w:r>
        <w:t xml:space="preserve"> realized </w:t>
      </w:r>
      <w:r w:rsidR="00F92F57">
        <w:t>this breakfast</w:t>
      </w:r>
      <w:r>
        <w:t xml:space="preserve"> was an inexpensive use of leftover brown rice, prepared by a hurried and caring single mom for her three young kids.  </w:t>
      </w:r>
      <w:r w:rsidR="00F92F57">
        <w:t>Melissa shared that</w:t>
      </w:r>
      <w:r w:rsidR="00476CF5">
        <w:t xml:space="preserve"> her</w:t>
      </w:r>
      <w:r>
        <w:t xml:space="preserve"> mother’s recipe notes include the instruction: “best served while running around trying to get your kids dressed for school.”  </w:t>
      </w:r>
      <w:r w:rsidR="00F92F57">
        <w:t>Kelly’s</w:t>
      </w:r>
      <w:r>
        <w:t xml:space="preserve"> fried rice with egg was </w:t>
      </w:r>
      <w:r w:rsidR="00F92F57">
        <w:t>another</w:t>
      </w:r>
      <w:r>
        <w:t xml:space="preserve"> a childhood food memory: having grown up in the Szechuan province of China, Kelly had been served bland ‘baby food’ of fried rice before she </w:t>
      </w:r>
      <w:r w:rsidR="001F7F43">
        <w:t>had developed a palate for spice</w:t>
      </w:r>
      <w:r>
        <w:t xml:space="preserve">.  </w:t>
      </w:r>
      <w:r w:rsidR="001F7F43">
        <w:t xml:space="preserve">But Kelly’s most precious memory of this dish is of her grandmother. Kelly’s </w:t>
      </w:r>
      <w:r>
        <w:t>grandmother had the right to be served and</w:t>
      </w:r>
      <w:r w:rsidR="009647E3">
        <w:t xml:space="preserve"> to</w:t>
      </w:r>
      <w:r>
        <w:t xml:space="preserve"> eat first</w:t>
      </w:r>
      <w:r w:rsidR="00476CF5">
        <w:t xml:space="preserve"> at every meal</w:t>
      </w:r>
      <w:r>
        <w:t>,</w:t>
      </w:r>
      <w:r w:rsidR="001F7F43">
        <w:t xml:space="preserve"> but</w:t>
      </w:r>
      <w:r>
        <w:t xml:space="preserve"> occasionally </w:t>
      </w:r>
      <w:r w:rsidR="001F7F43">
        <w:t>she</w:t>
      </w:r>
      <w:r>
        <w:t xml:space="preserve"> would bestow that honor on her granddaughter by portioning out rice on Kelly’s plate </w:t>
      </w:r>
      <w:r w:rsidR="009647E3">
        <w:t>before anyone else’s</w:t>
      </w:r>
      <w:r>
        <w:t xml:space="preserve">. </w:t>
      </w:r>
    </w:p>
    <w:p w:rsidR="00C1397C" w:rsidRPr="001F7F43" w:rsidRDefault="00C1397C" w:rsidP="00C1397C">
      <w:pPr>
        <w:spacing w:line="480" w:lineRule="auto"/>
        <w:rPr>
          <w:i/>
        </w:rPr>
      </w:pPr>
      <w:r>
        <w:lastRenderedPageBreak/>
        <w:tab/>
      </w:r>
      <w:r w:rsidR="00F92F57">
        <w:t xml:space="preserve">My dinner guests were intrigued by these similar food memories </w:t>
      </w:r>
      <w:r w:rsidR="005D60F6">
        <w:t>despite the difference in geographical context</w:t>
      </w:r>
      <w:r w:rsidR="00F92F57">
        <w:t xml:space="preserve">.  The guests noted that both Kelly and Melissa had been fed comfort </w:t>
      </w:r>
      <w:r w:rsidR="005D60F6">
        <w:t>in the form of</w:t>
      </w:r>
      <w:r w:rsidR="00F92F57">
        <w:t xml:space="preserve"> rice by their female caregivers.  The rice dishes had been special meals, but their value was not in the price, healthfulness, or complexity of the finished dishes, but rather in their emotional weight.  As we savored the brown and white rice, we reflected on how food memories can create and strengthen family relationships</w:t>
      </w:r>
      <w:r w:rsidR="001F7F43">
        <w:t xml:space="preserve"> and retrace gender expression</w:t>
      </w:r>
      <w:r w:rsidR="00F92F57">
        <w:t>.</w:t>
      </w:r>
    </w:p>
    <w:p w:rsidR="004D5579" w:rsidRDefault="004D5579">
      <w:pPr>
        <w:rPr>
          <w:b/>
        </w:rPr>
      </w:pPr>
    </w:p>
    <w:p w:rsidR="0001078F" w:rsidRDefault="0001078F" w:rsidP="0001078F">
      <w:pPr>
        <w:spacing w:line="480" w:lineRule="auto"/>
        <w:rPr>
          <w:b/>
        </w:rPr>
      </w:pPr>
      <w:r>
        <w:rPr>
          <w:b/>
        </w:rPr>
        <w:t>Description of Nostalgia Dinner Series</w:t>
      </w:r>
    </w:p>
    <w:p w:rsidR="0001078F" w:rsidRDefault="0001078F" w:rsidP="0001078F">
      <w:pPr>
        <w:spacing w:line="480" w:lineRule="auto"/>
      </w:pPr>
      <w:r>
        <w:tab/>
      </w:r>
      <w:r w:rsidR="00476CF5">
        <w:t xml:space="preserve">This is a vignette from my Nostalgia Dinner </w:t>
      </w:r>
      <w:r w:rsidR="00476CF5" w:rsidRPr="00862960">
        <w:t xml:space="preserve">Series. </w:t>
      </w:r>
      <w:r w:rsidRPr="00862960">
        <w:t>In the Fall of 2017 I began hosting and facilitating</w:t>
      </w:r>
      <w:r w:rsidR="001F7F43" w:rsidRPr="00862960">
        <w:t xml:space="preserve"> a series of Nostalgia Dinners</w:t>
      </w:r>
      <w:r w:rsidR="00C908C2" w:rsidRPr="00862960">
        <w:t>, with the goal of creating a</w:t>
      </w:r>
      <w:r w:rsidR="001F7F43" w:rsidRPr="00862960">
        <w:t xml:space="preserve"> space to eat food and talk memory and talk food and eat memory. </w:t>
      </w:r>
      <w:r w:rsidRPr="00862960">
        <w:t xml:space="preserve"> At each Dinner, a group of around 6 people gathered, and each person brought a dish that evoked “nostalgia” for them.  Everyone pre</w:t>
      </w:r>
      <w:r w:rsidR="00862960" w:rsidRPr="00862960">
        <w:t>sented their dish to the group</w:t>
      </w:r>
      <w:r w:rsidRPr="00862960">
        <w:t>, and as we tasted one another’s memories, we discussed the definition of nostalgia, the role of gender and capitalism in the fo</w:t>
      </w:r>
      <w:r w:rsidR="00F92F57" w:rsidRPr="00862960">
        <w:t>rmation</w:t>
      </w:r>
      <w:r w:rsidR="00F92F57">
        <w:t xml:space="preserve"> of our food memories, </w:t>
      </w:r>
      <w:r>
        <w:t>cross-cultural food patterns</w:t>
      </w:r>
      <w:r w:rsidR="00F92F57">
        <w:t xml:space="preserve">, and whatever topics were relevant to the particular </w:t>
      </w:r>
      <w:r w:rsidR="001F7F43">
        <w:t>matrix</w:t>
      </w:r>
      <w:r w:rsidR="00F92F57">
        <w:t xml:space="preserve"> of dishes brought by the guests</w:t>
      </w:r>
      <w:r w:rsidR="001F7F43">
        <w:t xml:space="preserve"> that night</w:t>
      </w:r>
      <w:r w:rsidR="00F92F57">
        <w:t>.</w:t>
      </w:r>
      <w:r w:rsidR="001F7F43">
        <w:t xml:space="preserve">  Each Nostalgia Dinner </w:t>
      </w:r>
      <w:r w:rsidR="00AC3CF3">
        <w:t>was</w:t>
      </w:r>
      <w:r w:rsidR="001F7F43">
        <w:t xml:space="preserve"> wholly different – with different dishes and configurations of guests, the conversation </w:t>
      </w:r>
      <w:r w:rsidR="00AC3CF3">
        <w:t>carved</w:t>
      </w:r>
      <w:r w:rsidR="001F7F43">
        <w:t xml:space="preserve"> a new path each time.</w:t>
      </w:r>
    </w:p>
    <w:p w:rsidR="00A51D91" w:rsidRPr="0001078F" w:rsidRDefault="00A51D91" w:rsidP="00B35551">
      <w:pPr>
        <w:rPr>
          <w:b/>
        </w:rPr>
      </w:pPr>
      <w:r w:rsidRPr="005E4EF6">
        <w:rPr>
          <w:b/>
        </w:rPr>
        <w:t>Introduction</w:t>
      </w:r>
    </w:p>
    <w:p w:rsidR="001A71A3" w:rsidRPr="00862960" w:rsidRDefault="000D39B4" w:rsidP="00862960">
      <w:pPr>
        <w:spacing w:line="480" w:lineRule="auto"/>
        <w:ind w:firstLine="720"/>
        <w:rPr>
          <w:b/>
        </w:rPr>
      </w:pPr>
      <w:r w:rsidRPr="00F92F57">
        <w:tab/>
      </w:r>
      <w:r w:rsidR="00C1397C" w:rsidRPr="00B35551">
        <w:t>In this paper, I advocate for the Dinner Party as a research method to study food, by evaluating how I have used it to study food memory</w:t>
      </w:r>
      <w:r w:rsidR="00476CF5" w:rsidRPr="00B35551">
        <w:t xml:space="preserve"> in my Nostalgia Dinner</w:t>
      </w:r>
      <w:r w:rsidR="00AC3CF3" w:rsidRPr="00B35551">
        <w:t xml:space="preserve"> Series</w:t>
      </w:r>
      <w:r w:rsidR="00C1397C" w:rsidRPr="00B35551">
        <w:t>.</w:t>
      </w:r>
      <w:r w:rsidR="00F92F57" w:rsidRPr="00B35551">
        <w:t xml:space="preserve">  </w:t>
      </w:r>
      <w:r w:rsidR="00862960" w:rsidRPr="00B35551">
        <w:t xml:space="preserve">Lisa Heldke encourages us to approach foodmaking and eating as thoughtful practices.  I consider the Nostalgia Dinner to be a “theoretically practical” event, rich in food studies analysis by </w:t>
      </w:r>
      <w:r w:rsidR="00862960" w:rsidRPr="00B35551">
        <w:lastRenderedPageBreak/>
        <w:t xml:space="preserve">being centered in a food-based practice. </w:t>
      </w:r>
      <w:r w:rsidR="001F7F43" w:rsidRPr="00B35551">
        <w:t>We can think about the</w:t>
      </w:r>
      <w:r w:rsidRPr="00B35551">
        <w:t xml:space="preserve"> Dinner Party</w:t>
      </w:r>
      <w:r w:rsidR="001F7F43" w:rsidRPr="00B35551">
        <w:t xml:space="preserve"> Research Method a</w:t>
      </w:r>
      <w:r w:rsidR="00D37070" w:rsidRPr="00B35551">
        <w:t xml:space="preserve">s </w:t>
      </w:r>
      <w:r w:rsidR="001F7F43" w:rsidRPr="00B35551">
        <w:t>a fo</w:t>
      </w:r>
      <w:r w:rsidR="001F7F43">
        <w:t>od-centered focus</w:t>
      </w:r>
      <w:r w:rsidR="0085021E">
        <w:t xml:space="preserve"> group</w:t>
      </w:r>
      <w:r>
        <w:t>.</w:t>
      </w:r>
      <w:r w:rsidR="00B35551">
        <w:rPr>
          <w:rStyle w:val="FootnoteReference"/>
        </w:rPr>
        <w:footnoteReference w:id="1"/>
      </w:r>
      <w:r>
        <w:t xml:space="preserve"> </w:t>
      </w:r>
    </w:p>
    <w:p w:rsidR="000D39B4" w:rsidRDefault="000D39B4" w:rsidP="000D39B4">
      <w:pPr>
        <w:spacing w:line="480" w:lineRule="auto"/>
        <w:ind w:firstLine="720"/>
      </w:pPr>
      <w:r>
        <w:t xml:space="preserve">Focus groups allow for collaborative analysis, </w:t>
      </w:r>
      <w:r w:rsidR="001F7F43">
        <w:t xml:space="preserve">for </w:t>
      </w:r>
      <w:r>
        <w:t>what</w:t>
      </w:r>
      <w:r w:rsidR="001F7F43">
        <w:t xml:space="preserve"> psychologist</w:t>
      </w:r>
      <w:r>
        <w:t xml:space="preserve"> Sue Wilkinson called, “the co-creation of meaning.”  Guests </w:t>
      </w:r>
      <w:r w:rsidR="00F92F57">
        <w:t xml:space="preserve">pipe up to </w:t>
      </w:r>
      <w:r>
        <w:t xml:space="preserve">identify connections between their stories, ask follow up questions, and come to collaborative answers to questions posed to the group.  As a researcher, the ‘data’ I gather is made richer by </w:t>
      </w:r>
      <w:r w:rsidR="00F92F57">
        <w:t>the compounded efforts of the</w:t>
      </w:r>
      <w:r>
        <w:t xml:space="preserve"> group, and the guests get the </w:t>
      </w:r>
      <w:r w:rsidR="0085021E">
        <w:t>satisfaction of participating in analysis of their own food memories</w:t>
      </w:r>
      <w:r w:rsidR="00F92F57">
        <w:t xml:space="preserve">.  </w:t>
      </w:r>
      <w:r>
        <w:t>Kendall Vanderslice, in her dinner party research on commensality and friendship, argued that “the bodies of all participants serve as informative sites of knowledge.”</w:t>
      </w:r>
      <w:r w:rsidR="00B35551">
        <w:rPr>
          <w:rStyle w:val="FootnoteReference"/>
        </w:rPr>
        <w:footnoteReference w:id="2"/>
      </w:r>
      <w:r w:rsidR="0085021E" w:rsidRPr="0085021E">
        <w:t xml:space="preserve"> </w:t>
      </w:r>
      <w:r w:rsidR="0085021E">
        <w:t>At a research dinner party, each guest’s food knowledge (</w:t>
      </w:r>
      <w:r w:rsidR="00AC3CF3">
        <w:t xml:space="preserve">both </w:t>
      </w:r>
      <w:r w:rsidR="0085021E">
        <w:t>embodied and analytical) is honored, valued, and shared.</w:t>
      </w:r>
    </w:p>
    <w:p w:rsidR="00245936" w:rsidRDefault="00F92F57" w:rsidP="004465A4">
      <w:pPr>
        <w:spacing w:line="480" w:lineRule="auto"/>
        <w:ind w:firstLine="720"/>
      </w:pPr>
      <w:r>
        <w:t>Of course, other academics and artists work in Dinner Parties.  Michael Twitt</w:t>
      </w:r>
      <w:r w:rsidR="005F3F90">
        <w:t xml:space="preserve">y’s Kosher/Soul dinners, </w:t>
      </w:r>
      <w:r w:rsidR="000A79B0">
        <w:t>tunde wey’s Blackness in America Dinner Series, and feminist consciousness-raising dinners</w:t>
      </w:r>
      <w:r w:rsidR="0085021E">
        <w:t xml:space="preserve"> are just a </w:t>
      </w:r>
      <w:r w:rsidR="0085021E" w:rsidRPr="00D5775E">
        <w:t xml:space="preserve">few examples of </w:t>
      </w:r>
      <w:r w:rsidR="00D5775E" w:rsidRPr="00D5775E">
        <w:t>when</w:t>
      </w:r>
      <w:r w:rsidR="000A79B0" w:rsidRPr="00D5775E">
        <w:t xml:space="preserve"> a shared</w:t>
      </w:r>
      <w:r w:rsidR="000A79B0">
        <w:t xml:space="preserve"> dinner table</w:t>
      </w:r>
      <w:r w:rsidR="0085021E">
        <w:t xml:space="preserve"> was</w:t>
      </w:r>
      <w:r w:rsidR="000A79B0">
        <w:t xml:space="preserve"> a place for intellectual investigation and even activism.  </w:t>
      </w:r>
      <w:r w:rsidR="00B541F1">
        <w:t>T</w:t>
      </w:r>
      <w:r w:rsidR="000D39B4">
        <w:t>hese events are often</w:t>
      </w:r>
      <w:r w:rsidR="00B541F1">
        <w:t xml:space="preserve"> (but not always!)</w:t>
      </w:r>
      <w:r w:rsidR="000D39B4">
        <w:t xml:space="preserve"> catered by the host.</w:t>
      </w:r>
      <w:r w:rsidR="00B541F1">
        <w:t xml:space="preserve">  A</w:t>
      </w:r>
      <w:r w:rsidR="000D39B4">
        <w:t>s the facilitator</w:t>
      </w:r>
      <w:r w:rsidR="00B541F1">
        <w:t xml:space="preserve"> of a Nostalgia Dinner</w:t>
      </w:r>
      <w:r w:rsidR="000D39B4">
        <w:t>,</w:t>
      </w:r>
      <w:r w:rsidR="00476CF5">
        <w:t xml:space="preserve"> however,</w:t>
      </w:r>
      <w:r w:rsidR="000D39B4">
        <w:t xml:space="preserve"> I do not prepare all of the food.  Rather</w:t>
      </w:r>
      <w:r w:rsidR="001A71A3">
        <w:t>, each guest brings a dish to share. This Dinner Party, then, is a potluck</w:t>
      </w:r>
      <w:r w:rsidR="000D39B4">
        <w:t xml:space="preserve">, and the potluck format </w:t>
      </w:r>
      <w:r w:rsidR="00B541F1">
        <w:t>establishes</w:t>
      </w:r>
      <w:r w:rsidR="000D39B4">
        <w:t xml:space="preserve"> the </w:t>
      </w:r>
      <w:r w:rsidR="00B541F1">
        <w:t xml:space="preserve">collaborative </w:t>
      </w:r>
      <w:r w:rsidR="000D39B4">
        <w:t>intimacy of a shared project</w:t>
      </w:r>
      <w:r w:rsidR="001A71A3">
        <w:t>. Because each person brings a</w:t>
      </w:r>
      <w:r w:rsidR="00B541F1">
        <w:t xml:space="preserve"> personal and emotional dish to the dinner</w:t>
      </w:r>
      <w:r w:rsidR="001A71A3">
        <w:t xml:space="preserve">, they are sharing a </w:t>
      </w:r>
      <w:r w:rsidR="00B541F1">
        <w:t>personal and emotional part</w:t>
      </w:r>
      <w:r w:rsidR="001A71A3">
        <w:t xml:space="preserve"> of themselves with the group. The </w:t>
      </w:r>
      <w:r w:rsidR="00B541F1">
        <w:t xml:space="preserve">diners at a Nostalgia Dinner may be </w:t>
      </w:r>
      <w:r w:rsidR="001A71A3">
        <w:t xml:space="preserve">strangers to one </w:t>
      </w:r>
      <w:r w:rsidR="001A71A3">
        <w:lastRenderedPageBreak/>
        <w:t>another, but</w:t>
      </w:r>
      <w:r w:rsidR="005D60F6">
        <w:t xml:space="preserve"> in the act of selecting a </w:t>
      </w:r>
      <w:r w:rsidR="00A53087" w:rsidRPr="00A53087">
        <w:rPr>
          <w:b/>
        </w:rPr>
        <w:t>dish</w:t>
      </w:r>
      <w:r w:rsidR="005D60F6">
        <w:t xml:space="preserve"> and presenting it as a representation of their food memory</w:t>
      </w:r>
      <w:r w:rsidR="001A71A3">
        <w:t>, guests make them</w:t>
      </w:r>
      <w:r w:rsidR="000D39B4">
        <w:t>s</w:t>
      </w:r>
      <w:r w:rsidR="00B541F1">
        <w:t xml:space="preserve">elves vulnerable </w:t>
      </w:r>
      <w:r w:rsidR="000D39B4">
        <w:t>before even sitting down</w:t>
      </w:r>
      <w:r w:rsidR="00476CF5">
        <w:t xml:space="preserve"> to eat</w:t>
      </w:r>
      <w:r w:rsidR="001A71A3">
        <w:t xml:space="preserve">.  That vulnerability creates </w:t>
      </w:r>
      <w:r w:rsidR="00B541F1">
        <w:t>an</w:t>
      </w:r>
      <w:r w:rsidR="0085021E">
        <w:t xml:space="preserve"> environment of intimacy.  Then, at</w:t>
      </w:r>
      <w:r w:rsidR="001A71A3">
        <w:t xml:space="preserve"> these </w:t>
      </w:r>
      <w:r w:rsidR="0085021E">
        <w:t>Nostalgia Dinners</w:t>
      </w:r>
      <w:r w:rsidR="001A71A3">
        <w:t xml:space="preserve">, people share stories of intense personal emotions </w:t>
      </w:r>
      <w:r w:rsidR="001B4A59">
        <w:t>with</w:t>
      </w:r>
      <w:r w:rsidR="001A71A3">
        <w:t xml:space="preserve"> people they have known for only an hour</w:t>
      </w:r>
      <w:r w:rsidR="00D1170F">
        <w:t>, making for a discussion that is rich and impactful for both researcher and guests</w:t>
      </w:r>
      <w:r w:rsidR="001A71A3">
        <w:t>.</w:t>
      </w:r>
    </w:p>
    <w:p w:rsidR="00D24512" w:rsidRDefault="00245936" w:rsidP="0085021E">
      <w:pPr>
        <w:spacing w:line="480" w:lineRule="auto"/>
        <w:ind w:firstLine="720"/>
      </w:pPr>
      <w:r>
        <w:t>The Nostalgia Dinner Series</w:t>
      </w:r>
      <w:r w:rsidR="000D39B4">
        <w:t xml:space="preserve"> and other dinner party research projects are</w:t>
      </w:r>
      <w:r>
        <w:t xml:space="preserve"> also a way to </w:t>
      </w:r>
      <w:r w:rsidR="000D39B4">
        <w:t>broaden</w:t>
      </w:r>
      <w:r>
        <w:t xml:space="preserve"> the</w:t>
      </w:r>
      <w:r w:rsidR="000D39B4">
        <w:t xml:space="preserve"> impact</w:t>
      </w:r>
      <w:r w:rsidR="00614C7E">
        <w:t xml:space="preserve"> of</w:t>
      </w:r>
      <w:r>
        <w:t xml:space="preserve"> food studies and get people thinking about their food.  I </w:t>
      </w:r>
      <w:r w:rsidR="000D39B4">
        <w:t>consider</w:t>
      </w:r>
      <w:r>
        <w:t xml:space="preserve"> </w:t>
      </w:r>
      <w:r w:rsidR="00AC3CF3">
        <w:t>the Nostalgia Dinner</w:t>
      </w:r>
      <w:r>
        <w:t xml:space="preserve"> </w:t>
      </w:r>
      <w:r w:rsidR="000D39B4">
        <w:t>to be</w:t>
      </w:r>
      <w:r w:rsidR="004465A4">
        <w:t xml:space="preserve"> an intervention in the guest’s life where the project introduces</w:t>
      </w:r>
      <w:r>
        <w:t xml:space="preserve"> new ways of thi</w:t>
      </w:r>
      <w:r w:rsidR="004465A4">
        <w:t>nking about food and encourages</w:t>
      </w:r>
      <w:r>
        <w:t xml:space="preserve"> analytical consideration of what </w:t>
      </w:r>
      <w:r w:rsidR="004465A4">
        <w:t>(and why) we</w:t>
      </w:r>
      <w:r>
        <w:t xml:space="preserve"> eat.  The goal is not only to offer guests an enjoyable and intellectually stimulating night, but to encourage guests to carry forward some of the questions raised at a Nostalgia Dinner </w:t>
      </w:r>
      <w:r w:rsidR="004465A4">
        <w:t>in their future food lives</w:t>
      </w:r>
      <w:r>
        <w:t xml:space="preserve">. Several guests of previous dinners </w:t>
      </w:r>
      <w:r w:rsidR="004465A4">
        <w:t>have</w:t>
      </w:r>
      <w:r>
        <w:t xml:space="preserve"> reach</w:t>
      </w:r>
      <w:r w:rsidR="004465A4">
        <w:t>ed out to me, months after their dinner</w:t>
      </w:r>
      <w:r>
        <w:t xml:space="preserve">, to tell me </w:t>
      </w:r>
      <w:r w:rsidR="004465A4">
        <w:t>a good food memory story</w:t>
      </w:r>
      <w:r>
        <w:t xml:space="preserve">, or to share an article they think I would like. It is a joyful day when a </w:t>
      </w:r>
      <w:r w:rsidR="00D1170F">
        <w:t>Gastronomy student</w:t>
      </w:r>
      <w:r>
        <w:t xml:space="preserve"> learns that her research event stuck with a participant, and to hear that the </w:t>
      </w:r>
      <w:r w:rsidR="0085021E">
        <w:t>guest</w:t>
      </w:r>
      <w:r>
        <w:t xml:space="preserve"> is still thinking about those research questions weeks later!</w:t>
      </w:r>
    </w:p>
    <w:p w:rsidR="004D5579" w:rsidRDefault="004D5579">
      <w:pPr>
        <w:rPr>
          <w:b/>
        </w:rPr>
      </w:pPr>
    </w:p>
    <w:p w:rsidR="008F6EE4" w:rsidRDefault="008F6EE4" w:rsidP="00253695">
      <w:pPr>
        <w:spacing w:line="480" w:lineRule="auto"/>
        <w:rPr>
          <w:b/>
        </w:rPr>
      </w:pPr>
      <w:r w:rsidRPr="008F6EE4">
        <w:rPr>
          <w:b/>
        </w:rPr>
        <w:t>Obstacles, Issues, Next Steps</w:t>
      </w:r>
    </w:p>
    <w:p w:rsidR="007C6B64" w:rsidRDefault="008F6EE4" w:rsidP="00253695">
      <w:pPr>
        <w:spacing w:line="480" w:lineRule="auto"/>
      </w:pPr>
      <w:r>
        <w:tab/>
        <w:t>I would</w:t>
      </w:r>
      <w:r w:rsidR="00D1170F">
        <w:t xml:space="preserve"> now</w:t>
      </w:r>
      <w:r>
        <w:t xml:space="preserve"> like to address some issues and obstacles in </w:t>
      </w:r>
      <w:r w:rsidR="00D1170F">
        <w:t>employing</w:t>
      </w:r>
      <w:r>
        <w:t xml:space="preserve"> a dinner party research method.  The most pressing obstacle is that of access</w:t>
      </w:r>
      <w:r w:rsidR="0085021E">
        <w:t>, including</w:t>
      </w:r>
      <w:r w:rsidR="007C6B64">
        <w:t xml:space="preserve"> cost, interpersonal access, and socio-cultural access. </w:t>
      </w:r>
    </w:p>
    <w:p w:rsidR="00AC6045" w:rsidRDefault="008F6EE4" w:rsidP="005D60F6">
      <w:pPr>
        <w:pStyle w:val="ListParagraph"/>
        <w:numPr>
          <w:ilvl w:val="0"/>
          <w:numId w:val="1"/>
        </w:numPr>
        <w:spacing w:line="480" w:lineRule="auto"/>
      </w:pPr>
      <w:r>
        <w:t xml:space="preserve">In asking guests to bring food to share, the researcher asks the </w:t>
      </w:r>
      <w:r w:rsidR="007C6B64">
        <w:t>guest to incur costs of both time and money: to pay for the food, to invest time in its preparation or procurement, to pay for transportation costs,</w:t>
      </w:r>
      <w:r w:rsidR="007C6B64" w:rsidRPr="007C6B64">
        <w:t xml:space="preserve"> </w:t>
      </w:r>
      <w:r w:rsidR="007C6B64">
        <w:t xml:space="preserve">to spend time at the dinner, and </w:t>
      </w:r>
      <w:r w:rsidR="004465A4">
        <w:t xml:space="preserve">if </w:t>
      </w:r>
      <w:r w:rsidR="004465A4">
        <w:lastRenderedPageBreak/>
        <w:t>necessary</w:t>
      </w:r>
      <w:r w:rsidR="007C6B64">
        <w:t xml:space="preserve"> to arrange and pay for childcare.  Researchers</w:t>
      </w:r>
      <w:r w:rsidR="004465A4">
        <w:t xml:space="preserve"> who expand the</w:t>
      </w:r>
      <w:r w:rsidR="0085021E">
        <w:t xml:space="preserve"> use of a</w:t>
      </w:r>
      <w:r w:rsidR="004465A4">
        <w:t xml:space="preserve"> dinner party </w:t>
      </w:r>
      <w:r w:rsidR="0085021E">
        <w:t xml:space="preserve">research </w:t>
      </w:r>
      <w:r w:rsidR="004465A4">
        <w:t>method</w:t>
      </w:r>
      <w:r w:rsidR="007C6B64">
        <w:t xml:space="preserve"> should identify cost barriers to access for their potential guests and work to offset those costs: for instance, by offering child care</w:t>
      </w:r>
      <w:r w:rsidR="003B7499">
        <w:t>, providing kitchen space, arranging transportation,</w:t>
      </w:r>
      <w:r w:rsidR="007C6B64">
        <w:t xml:space="preserve"> or subsidizing costs for guests’ food contributions.</w:t>
      </w:r>
    </w:p>
    <w:p w:rsidR="007C6B64" w:rsidRDefault="00D5775E" w:rsidP="005D60F6">
      <w:pPr>
        <w:pStyle w:val="ListParagraph"/>
        <w:numPr>
          <w:ilvl w:val="0"/>
          <w:numId w:val="1"/>
        </w:numPr>
        <w:spacing w:line="480" w:lineRule="auto"/>
      </w:pPr>
      <w:r>
        <w:t xml:space="preserve">Interpersonal access is about who you know, and who can get an invitation to one of the research dinner parties. </w:t>
      </w:r>
      <w:r w:rsidR="00AC6045">
        <w:t xml:space="preserve"> Nostalgia Dinner Series</w:t>
      </w:r>
      <w:r>
        <w:t xml:space="preserve"> was an unfunded project hosted in my own home, and</w:t>
      </w:r>
      <w:r w:rsidR="00AC6045">
        <w:t xml:space="preserve"> the people who participated were people I already knew, or at the very least were </w:t>
      </w:r>
      <w:r>
        <w:t>friends of friend</w:t>
      </w:r>
      <w:r w:rsidR="00164BB4">
        <w:t>s</w:t>
      </w:r>
      <w:r>
        <w:t>.  Therefore, this</w:t>
      </w:r>
      <w:r w:rsidR="00AC6045">
        <w:t xml:space="preserve"> was not a group of people</w:t>
      </w:r>
      <w:r w:rsidR="007C6B64">
        <w:t xml:space="preserve"> diverse in education level</w:t>
      </w:r>
      <w:r w:rsidR="00AC6045">
        <w:t xml:space="preserve"> or social class.</w:t>
      </w:r>
      <w:r w:rsidR="007C6B64">
        <w:t xml:space="preserve">  I advocate that a focus of my own and other’s future research dinner p</w:t>
      </w:r>
      <w:r w:rsidR="00614C7E">
        <w:t>arties should be to cast a wide</w:t>
      </w:r>
      <w:r w:rsidR="007C6B64">
        <w:t xml:space="preserve"> net</w:t>
      </w:r>
      <w:r w:rsidR="004465A4">
        <w:t xml:space="preserve"> of guests</w:t>
      </w:r>
      <w:r w:rsidR="007C6B64">
        <w:t xml:space="preserve">, including people beyond one’s own immediate circle of acquaintance. </w:t>
      </w:r>
    </w:p>
    <w:p w:rsidR="004D5579" w:rsidRPr="00B35551" w:rsidRDefault="007C6B64" w:rsidP="00B35551">
      <w:pPr>
        <w:pStyle w:val="ListParagraph"/>
        <w:numPr>
          <w:ilvl w:val="0"/>
          <w:numId w:val="1"/>
        </w:numPr>
        <w:spacing w:line="480" w:lineRule="auto"/>
      </w:pPr>
      <w:r>
        <w:t>Finally, the practice of the Dinner Party is culturally emplaced</w:t>
      </w:r>
      <w:r w:rsidR="004465A4">
        <w:t xml:space="preserve"> in a way that can limit access</w:t>
      </w:r>
      <w:r>
        <w:t xml:space="preserve">.  As </w:t>
      </w:r>
      <w:r w:rsidR="004465A4">
        <w:t>a</w:t>
      </w:r>
      <w:r>
        <w:t xml:space="preserve"> white woman</w:t>
      </w:r>
      <w:r w:rsidR="004465A4">
        <w:t xml:space="preserve"> from an upper class southern family</w:t>
      </w:r>
      <w:r>
        <w:t>, the dinner party has been a part of my social repertoire of experience for generations.</w:t>
      </w:r>
      <w:r w:rsidR="004D344D">
        <w:t xml:space="preserve"> Dinner Parties are comfortable and accessible to me, but they may not be for everyone!</w:t>
      </w:r>
      <w:r w:rsidR="004465A4">
        <w:t xml:space="preserve">   Furthermore, w</w:t>
      </w:r>
      <w:r>
        <w:t>hen I host and facilitate a research dinner party, it is going to be shape</w:t>
      </w:r>
      <w:r w:rsidR="004465A4">
        <w:t xml:space="preserve">d by my personal experience </w:t>
      </w:r>
      <w:r>
        <w:t>of what a dinner party looks</w:t>
      </w:r>
      <w:r w:rsidR="004D344D">
        <w:t xml:space="preserve"> and feels</w:t>
      </w:r>
      <w:r>
        <w:t xml:space="preserve"> like.</w:t>
      </w:r>
      <w:r w:rsidR="004465A4">
        <w:t xml:space="preserve">  For this reason, I </w:t>
      </w:r>
      <w:r w:rsidR="00D1170F">
        <w:t>would be eager and curious</w:t>
      </w:r>
      <w:r w:rsidR="004465A4">
        <w:t xml:space="preserve"> to see this method used and adapted by people of vastly different identities.</w:t>
      </w:r>
      <w:r>
        <w:t xml:space="preserve">  </w:t>
      </w:r>
      <w:r w:rsidR="004D344D">
        <w:t xml:space="preserve">I hope that with a greater diversity of facilitators, research dinner parties would adapt to new cultural settings, and would make space for a broader diversity of guests. </w:t>
      </w:r>
    </w:p>
    <w:p w:rsidR="007C6B64" w:rsidRPr="00D24512" w:rsidRDefault="001A71A3" w:rsidP="00253695">
      <w:pPr>
        <w:spacing w:line="480" w:lineRule="auto"/>
        <w:rPr>
          <w:b/>
        </w:rPr>
      </w:pPr>
      <w:r w:rsidRPr="00D24512">
        <w:rPr>
          <w:b/>
        </w:rPr>
        <w:lastRenderedPageBreak/>
        <w:t>Why Food Memory?</w:t>
      </w:r>
    </w:p>
    <w:p w:rsidR="001A71A3" w:rsidRPr="00B35551" w:rsidRDefault="001A71A3" w:rsidP="00253695">
      <w:pPr>
        <w:spacing w:line="480" w:lineRule="auto"/>
      </w:pPr>
      <w:r>
        <w:tab/>
      </w:r>
      <w:r w:rsidR="00D1170F">
        <w:t xml:space="preserve">Finally, I would like to consider why the dinner party is well-suited to the study of food memory in particular. </w:t>
      </w:r>
      <w:r>
        <w:t xml:space="preserve">The primacy of the senses in food memory has been well-studied and </w:t>
      </w:r>
      <w:r w:rsidRPr="00B35551">
        <w:t>explored.</w:t>
      </w:r>
      <w:r w:rsidR="00877D9B" w:rsidRPr="00B35551">
        <w:t xml:space="preserve">  As David Sutton argues</w:t>
      </w:r>
      <w:r w:rsidR="00580AA6" w:rsidRPr="00B35551">
        <w:t>,</w:t>
      </w:r>
      <w:r w:rsidR="00877D9B" w:rsidRPr="00B35551">
        <w:t xml:space="preserve"> the synesthesia of eating</w:t>
      </w:r>
      <w:r w:rsidR="00580AA6" w:rsidRPr="00B35551">
        <w:t xml:space="preserve"> is what gives food its strong powers of memory:</w:t>
      </w:r>
      <w:r w:rsidR="00877D9B" w:rsidRPr="00B35551">
        <w:t xml:space="preserve"> </w:t>
      </w:r>
      <w:r w:rsidR="00580AA6" w:rsidRPr="00B35551">
        <w:t>eating is an immersive and</w:t>
      </w:r>
      <w:r w:rsidR="00877D9B" w:rsidRPr="00B35551">
        <w:t xml:space="preserve"> multi-sensory experience</w:t>
      </w:r>
      <w:r w:rsidR="00580AA6" w:rsidRPr="00B35551">
        <w:t xml:space="preserve"> each time a food memory is re-inscribed.</w:t>
      </w:r>
      <w:r w:rsidRPr="00B35551">
        <w:t xml:space="preserve"> </w:t>
      </w:r>
      <w:r w:rsidR="00580AA6" w:rsidRPr="00B35551">
        <w:t xml:space="preserve">A Nostalgia Dinner, for instance, </w:t>
      </w:r>
      <w:r w:rsidR="005D60F6" w:rsidRPr="00B35551">
        <w:t>fosters</w:t>
      </w:r>
      <w:r w:rsidR="00580AA6" w:rsidRPr="00B35551">
        <w:t xml:space="preserve"> a richly detailed discussion of food memory by being rooted i</w:t>
      </w:r>
      <w:r w:rsidR="00831877" w:rsidRPr="00B35551">
        <w:t xml:space="preserve">n the consumption of </w:t>
      </w:r>
      <w:r w:rsidR="00580AA6" w:rsidRPr="00B35551">
        <w:t>the</w:t>
      </w:r>
      <w:r w:rsidR="00831877" w:rsidRPr="00B35551">
        <w:t xml:space="preserve"> very foods</w:t>
      </w:r>
      <w:r w:rsidR="00580AA6" w:rsidRPr="00B35551">
        <w:t xml:space="preserve"> being discussed</w:t>
      </w:r>
      <w:r w:rsidR="00614C7E" w:rsidRPr="00B35551">
        <w:t>.</w:t>
      </w:r>
      <w:r w:rsidR="00580AA6" w:rsidRPr="00B35551">
        <w:t xml:space="preserve">  This way, </w:t>
      </w:r>
      <w:r w:rsidR="00831877" w:rsidRPr="00B35551">
        <w:t xml:space="preserve"> </w:t>
      </w:r>
      <w:r w:rsidR="005D60F6" w:rsidRPr="00B35551">
        <w:t>guests actively consume and internalize one another’s food</w:t>
      </w:r>
      <w:r w:rsidR="00831877" w:rsidRPr="00B35551">
        <w:t xml:space="preserve"> nostalgia.</w:t>
      </w:r>
    </w:p>
    <w:p w:rsidR="002D7E50" w:rsidRPr="00B35551" w:rsidRDefault="002D7E50" w:rsidP="002D7E50">
      <w:pPr>
        <w:spacing w:line="480" w:lineRule="auto"/>
        <w:ind w:firstLine="720"/>
      </w:pPr>
      <w:r w:rsidRPr="00B35551">
        <w:t xml:space="preserve">With the Nostalgia Dinner Series, I am most interested in learning about how </w:t>
      </w:r>
      <w:r w:rsidR="00BF4D73" w:rsidRPr="00B35551">
        <w:t>food memory is productive and constructive.  How do our food memories build relationships (like Kelly’s relationship to her Grandmother)?  How do our food memories create and reify identities? How do our food memories emplace us within our society and environment?</w:t>
      </w:r>
    </w:p>
    <w:p w:rsidR="00BF4D73" w:rsidRPr="00B35551" w:rsidRDefault="00BF4D73" w:rsidP="002D7E50">
      <w:pPr>
        <w:spacing w:line="480" w:lineRule="auto"/>
        <w:ind w:firstLine="720"/>
      </w:pPr>
      <w:r w:rsidRPr="00B35551">
        <w:t>Let’s consider another vignette from a Nostalgia Dinner to explore these questions:</w:t>
      </w:r>
    </w:p>
    <w:p w:rsidR="00BF4D73" w:rsidRPr="00B35551" w:rsidRDefault="00BF4D73" w:rsidP="00BF4D73">
      <w:pPr>
        <w:spacing w:line="480" w:lineRule="auto"/>
        <w:ind w:firstLine="720"/>
      </w:pPr>
      <w:r w:rsidRPr="00B35551">
        <w:t xml:space="preserve">Tom made clam chowder from scratch for a Nostalgia Dinner last November, in honor of his late step-grandfather.  As a child, when he visited </w:t>
      </w:r>
      <w:r w:rsidR="00181899" w:rsidRPr="00B35551">
        <w:t>his grandparents</w:t>
      </w:r>
      <w:r w:rsidRPr="00B35551">
        <w:t xml:space="preserve"> on Cape Cod</w:t>
      </w:r>
      <w:r w:rsidR="001D309A" w:rsidRPr="00B35551">
        <w:t xml:space="preserve"> (a peninsula in Massachusetts)</w:t>
      </w:r>
      <w:r w:rsidRPr="00B35551">
        <w:t>, one of his favorite meals was clam chowder</w:t>
      </w:r>
      <w:r w:rsidR="00181899" w:rsidRPr="00B35551">
        <w:t>, prepared by his</w:t>
      </w:r>
      <w:r w:rsidR="001D309A" w:rsidRPr="00B35551">
        <w:t xml:space="preserve"> step-grandfather: the soup was canned, warmed on the stove and then poured into Cheez-It filled bowls.  The manufacturer of the canned clam chowder had since gone out of business, so Tom tried to re-create the same chowder by making it from scratch, but </w:t>
      </w:r>
      <w:r w:rsidR="00164BB4" w:rsidRPr="00B35551">
        <w:t>he</w:t>
      </w:r>
      <w:r w:rsidR="001D309A" w:rsidRPr="00B35551">
        <w:t xml:space="preserve"> wasn’t won over.  He knew that he could never perfectly re-create that experience of eating </w:t>
      </w:r>
      <w:r w:rsidR="00164BB4" w:rsidRPr="00B35551">
        <w:t>that</w:t>
      </w:r>
      <w:r w:rsidR="001D309A" w:rsidRPr="00B35551">
        <w:t xml:space="preserve"> </w:t>
      </w:r>
      <w:r w:rsidR="00164BB4" w:rsidRPr="00B35551">
        <w:t>chowder</w:t>
      </w:r>
      <w:r w:rsidR="001D309A" w:rsidRPr="00B35551">
        <w:t xml:space="preserve">, not only because the manufacturer had gone out of business, but because it wasn’t being prepared for </w:t>
      </w:r>
      <w:r w:rsidR="001D309A" w:rsidRPr="00B35551">
        <w:lastRenderedPageBreak/>
        <w:t>him by his step-grandfather, and because he was no longer a child visiting his grandparents on the Cape.</w:t>
      </w:r>
    </w:p>
    <w:p w:rsidR="001D309A" w:rsidRPr="00B35551" w:rsidRDefault="001D309A" w:rsidP="001D309A">
      <w:pPr>
        <w:pStyle w:val="ListParagraph"/>
        <w:numPr>
          <w:ilvl w:val="0"/>
          <w:numId w:val="2"/>
        </w:numPr>
        <w:spacing w:line="480" w:lineRule="auto"/>
      </w:pPr>
      <w:r w:rsidRPr="00B35551">
        <w:t xml:space="preserve">How do our food memories build relationships?  It’s not a coincidence that the overwhelming majority of foods guests bring to the Nostalgia Dinners were once prepared for them by a caretaker.  Being fed establishes a relationship based on care, one that is </w:t>
      </w:r>
      <w:r w:rsidR="00164BB4" w:rsidRPr="00B35551">
        <w:t>strengthened</w:t>
      </w:r>
      <w:r w:rsidRPr="00B35551">
        <w:t xml:space="preserve"> each time we remember that food memory or eat the food again.</w:t>
      </w:r>
    </w:p>
    <w:p w:rsidR="001D309A" w:rsidRPr="00B35551" w:rsidRDefault="001D309A" w:rsidP="001D309A">
      <w:pPr>
        <w:pStyle w:val="ListParagraph"/>
        <w:numPr>
          <w:ilvl w:val="0"/>
          <w:numId w:val="2"/>
        </w:numPr>
        <w:spacing w:line="480" w:lineRule="auto"/>
      </w:pPr>
      <w:r w:rsidRPr="00B35551">
        <w:t>How do our food memories create and reify identities? One identity reified by this food memory is that of a coastal New Englander, and a Cape Codder.</w:t>
      </w:r>
      <w:r w:rsidR="00164BB4" w:rsidRPr="00B35551">
        <w:t xml:space="preserve"> For Tom, clam chowder was a gustatory symbol of Cape Cod, claiming a kinship with the sea.</w:t>
      </w:r>
      <w:r w:rsidRPr="00B35551">
        <w:t xml:space="preserve">  Another identity reified by this memory is that of class: a canned soup poured over Cheez-Its is a marker for Tom of his family’</w:t>
      </w:r>
      <w:r w:rsidR="00164BB4" w:rsidRPr="00B35551">
        <w:t>s working-</w:t>
      </w:r>
      <w:r w:rsidRPr="00B35551">
        <w:t>class roots.</w:t>
      </w:r>
    </w:p>
    <w:p w:rsidR="001D309A" w:rsidRPr="00B35551" w:rsidRDefault="001D309A" w:rsidP="001D309A">
      <w:pPr>
        <w:pStyle w:val="ListParagraph"/>
        <w:numPr>
          <w:ilvl w:val="0"/>
          <w:numId w:val="2"/>
        </w:numPr>
        <w:spacing w:line="480" w:lineRule="auto"/>
      </w:pPr>
      <w:r w:rsidRPr="00B35551">
        <w:t>How do our food memories emplace us within our society and environment?</w:t>
      </w:r>
      <w:r w:rsidR="00A53087" w:rsidRPr="00B35551">
        <w:t xml:space="preserve">  Capitalism plays a large role in this food memory.  Tom is at the mercy of the markets to be able to relive his childhood memory, and is thwarted by a bankrupt food manufacturer. Cheez-Its, however, still thrive and are readily available, and that part of his food memory has stayed the same (and probably will at least as long as the industrial recipe does not change!).</w:t>
      </w:r>
      <w:r w:rsidR="00164BB4" w:rsidRPr="00B35551">
        <w:t xml:space="preserve"> This memory identifies Tom as someone living in a capitalist society where many of our foods are created by industrial corporations.</w:t>
      </w:r>
    </w:p>
    <w:p w:rsidR="002D7E50" w:rsidRPr="00B35551" w:rsidRDefault="00BF4D73" w:rsidP="00BF4D73">
      <w:pPr>
        <w:spacing w:line="480" w:lineRule="auto"/>
        <w:ind w:firstLine="720"/>
      </w:pPr>
      <w:r w:rsidRPr="00B35551">
        <w:lastRenderedPageBreak/>
        <w:t>By examining food nostalgia in a group setting, my guests and I can explore the embeddedness of food memory in time and place to understand the productivity of our food memories.</w:t>
      </w:r>
    </w:p>
    <w:p w:rsidR="00831877" w:rsidRPr="00B35551" w:rsidRDefault="001A71A3" w:rsidP="00253695">
      <w:pPr>
        <w:spacing w:line="480" w:lineRule="auto"/>
      </w:pPr>
      <w:r w:rsidRPr="00B35551">
        <w:tab/>
        <w:t xml:space="preserve">One </w:t>
      </w:r>
      <w:r w:rsidR="004465A4" w:rsidRPr="00B35551">
        <w:t>core principle</w:t>
      </w:r>
      <w:r w:rsidR="004465A4">
        <w:t xml:space="preserve"> of </w:t>
      </w:r>
      <w:r>
        <w:t>my Nostalgia Dinner Series is that eating is learning.  We could all gather around a table and</w:t>
      </w:r>
      <w:r w:rsidR="00D1170F">
        <w:t xml:space="preserve"> </w:t>
      </w:r>
      <w:r>
        <w:t xml:space="preserve">tell each other about our favorite nostalgic dishes, and that </w:t>
      </w:r>
      <w:r w:rsidR="00D1170F">
        <w:t>could</w:t>
      </w:r>
      <w:r>
        <w:t xml:space="preserve"> be an interesting and productive conversation.  But I argue that by </w:t>
      </w:r>
      <w:r>
        <w:rPr>
          <w:i/>
        </w:rPr>
        <w:t>tasting</w:t>
      </w:r>
      <w:r>
        <w:t xml:space="preserve"> each other’s memories, the Nostalgia Dinner is a fundamentally different </w:t>
      </w:r>
      <w:r w:rsidR="00D1170F">
        <w:t xml:space="preserve">and more compelling </w:t>
      </w:r>
      <w:r>
        <w:t xml:space="preserve">research experience.  </w:t>
      </w:r>
      <w:r w:rsidR="004465A4">
        <w:t xml:space="preserve">It makes the memory more present and vivid for the guest that brought the dish and for those tasting it for the first </w:t>
      </w:r>
      <w:r w:rsidR="004465A4" w:rsidRPr="00B35551">
        <w:t>time.</w:t>
      </w:r>
    </w:p>
    <w:p w:rsidR="008F6EE4" w:rsidRPr="00B35551" w:rsidRDefault="00F902FC" w:rsidP="00D5775E">
      <w:pPr>
        <w:spacing w:line="480" w:lineRule="auto"/>
        <w:ind w:firstLine="720"/>
      </w:pPr>
      <w:r w:rsidRPr="00B35551">
        <w:t xml:space="preserve">By </w:t>
      </w:r>
      <w:r w:rsidR="00AC3CF3" w:rsidRPr="00B35551">
        <w:t>consuming</w:t>
      </w:r>
      <w:r w:rsidRPr="00B35551">
        <w:t xml:space="preserve"> food </w:t>
      </w:r>
      <w:r w:rsidR="00AC3CF3" w:rsidRPr="00B35551">
        <w:t>at</w:t>
      </w:r>
      <w:r w:rsidRPr="00B35551">
        <w:t xml:space="preserve"> the research table, guests at a Nostalgia Dinner have a conc</w:t>
      </w:r>
      <w:r w:rsidR="005D60F6" w:rsidRPr="00B35551">
        <w:t xml:space="preserve">rete shared </w:t>
      </w:r>
      <w:r w:rsidR="00D1170F" w:rsidRPr="00B35551">
        <w:t>experience – we can all discuss memor</w:t>
      </w:r>
      <w:r w:rsidR="002D7E50" w:rsidRPr="00B35551">
        <w:t xml:space="preserve">ies that aren’t our own, and </w:t>
      </w:r>
      <w:r w:rsidR="00D1170F" w:rsidRPr="00B35551">
        <w:t xml:space="preserve">better </w:t>
      </w:r>
      <w:r w:rsidR="002D7E50" w:rsidRPr="00B35551">
        <w:t>empathize for having shared the meal.</w:t>
      </w:r>
    </w:p>
    <w:p w:rsidR="004D5579" w:rsidRPr="001D309A" w:rsidRDefault="00FA5CCD" w:rsidP="001D309A">
      <w:pPr>
        <w:spacing w:line="480" w:lineRule="auto"/>
        <w:ind w:firstLine="720"/>
      </w:pPr>
      <w:r>
        <w:t xml:space="preserve">Finally, by using the Dinner Party as a research method, I am able to hear and learn about food memories of 5 people in one setting, and because the guests are co-investigators for the evening, I learn much more than I would have on my own (using an interview research </w:t>
      </w:r>
      <w:r w:rsidR="00614C7E">
        <w:t>method</w:t>
      </w:r>
      <w:r>
        <w:t xml:space="preserve">, for instance).  At a dinner party, the collaborative discussion format means that other guests ask questions I never would have considered, and draw connections I didn’t see myself. </w:t>
      </w:r>
      <w:r w:rsidR="00D66CF1">
        <w:t>Guests often respond to one another’s stories by adding more detail to their own food memory stories, details they may not have considered relevant without the prompting of a peer.</w:t>
      </w:r>
      <w:r w:rsidR="00614C7E">
        <w:t xml:space="preserve"> </w:t>
      </w:r>
      <w:r>
        <w:t xml:space="preserve">My food memory research is deepened </w:t>
      </w:r>
      <w:r w:rsidR="00614C7E">
        <w:t>by</w:t>
      </w:r>
      <w:r>
        <w:t xml:space="preserve"> being shared with all of my guests.</w:t>
      </w:r>
      <w:r w:rsidR="000D239C">
        <w:t xml:space="preserve"> </w:t>
      </w:r>
      <w:r w:rsidR="004D5579">
        <w:rPr>
          <w:b/>
        </w:rPr>
        <w:br w:type="page"/>
      </w:r>
    </w:p>
    <w:p w:rsidR="008F6EE4" w:rsidRPr="003B7499" w:rsidRDefault="00D24512" w:rsidP="00253695">
      <w:pPr>
        <w:spacing w:line="480" w:lineRule="auto"/>
        <w:rPr>
          <w:b/>
        </w:rPr>
      </w:pPr>
      <w:r w:rsidRPr="003B7499">
        <w:rPr>
          <w:b/>
        </w:rPr>
        <w:lastRenderedPageBreak/>
        <w:t>Invitation</w:t>
      </w:r>
    </w:p>
    <w:p w:rsidR="005058CC" w:rsidRDefault="004465A4" w:rsidP="004465A4">
      <w:pPr>
        <w:spacing w:line="480" w:lineRule="auto"/>
        <w:ind w:firstLine="720"/>
      </w:pPr>
      <w:r>
        <w:t xml:space="preserve">I hope to see </w:t>
      </w:r>
      <w:r w:rsidR="00D1170F">
        <w:t>more</w:t>
      </w:r>
      <w:r>
        <w:t xml:space="preserve"> future research projects making use of the dinner party</w:t>
      </w:r>
      <w:r w:rsidR="00D1170F">
        <w:t>, and perhaps to hear about them in Anchorage next year!</w:t>
      </w:r>
      <w:r>
        <w:t xml:space="preserve">  </w:t>
      </w:r>
      <w:r w:rsidR="00614C7E">
        <w:t>I</w:t>
      </w:r>
      <w:r>
        <w:t>f you’re curious if this really works, d</w:t>
      </w:r>
      <w:r w:rsidR="005058CC">
        <w:t>on’t just take my word for it! At the next session this afternoon, you can try this method out for yourself at a Nostalgia Picnic. I’ve adapted this research event to the format of an alternative session at this very conference. I invite you to bring a snack food that evokes nostalgia for you and explore these themes and more in a small group, tasting one another’s memories, discussing food nostalgia, and completing a</w:t>
      </w:r>
      <w:r>
        <w:t xml:space="preserve"> brief</w:t>
      </w:r>
      <w:r w:rsidR="005058CC">
        <w:t xml:space="preserve"> </w:t>
      </w:r>
      <w:r>
        <w:t xml:space="preserve">creative writing </w:t>
      </w:r>
      <w:r w:rsidR="005058CC">
        <w:t xml:space="preserve">activity.  The snacks you probably have in your bag right now might serve as a great contribution </w:t>
      </w:r>
      <w:r w:rsidR="00877D9B">
        <w:t>to the event,</w:t>
      </w:r>
      <w:r w:rsidR="00164BB4">
        <w:t xml:space="preserve"> and there’s still time to run to 7-11</w:t>
      </w:r>
      <w:r w:rsidR="00877D9B">
        <w:t xml:space="preserve"> but I will have extra </w:t>
      </w:r>
      <w:r w:rsidR="005058CC">
        <w:t>snack</w:t>
      </w:r>
      <w:r w:rsidR="00877D9B">
        <w:t>s</w:t>
      </w:r>
      <w:r w:rsidR="005058CC">
        <w:t xml:space="preserve"> if you don’t have anything handy; maybe one of them is nostalgic for you and you can adopt it for the session.  </w:t>
      </w:r>
    </w:p>
    <w:p w:rsidR="005058CC" w:rsidRDefault="005058CC" w:rsidP="0001078F">
      <w:pPr>
        <w:spacing w:line="480" w:lineRule="auto"/>
        <w:ind w:firstLine="720"/>
      </w:pPr>
      <w:r>
        <w:t xml:space="preserve">So, try this method out for yourself! Come to the Nostalgia Picnic, host a Nostalgia Dinner, or think of another research </w:t>
      </w:r>
      <w:r w:rsidR="00E9449A">
        <w:t>question</w:t>
      </w:r>
      <w:r>
        <w:t xml:space="preserve"> that can be explored through the format of a dinner party. I would love to hear your ideas, past experiences, or planned research projects in the Q&amp;A or 1 on 1. Thank you! </w:t>
      </w:r>
    </w:p>
    <w:p w:rsidR="00B35551" w:rsidRDefault="00B35551" w:rsidP="0001078F">
      <w:pPr>
        <w:spacing w:line="480" w:lineRule="auto"/>
        <w:ind w:firstLine="720"/>
      </w:pPr>
    </w:p>
    <w:p w:rsidR="00B35551" w:rsidRDefault="00B35551" w:rsidP="0001078F">
      <w:pPr>
        <w:spacing w:line="480" w:lineRule="auto"/>
        <w:ind w:firstLine="720"/>
      </w:pPr>
    </w:p>
    <w:p w:rsidR="00B35551" w:rsidRDefault="00B35551" w:rsidP="00B35551">
      <w:pPr>
        <w:ind w:left="720" w:hanging="720"/>
        <w:rPr>
          <w:rFonts w:ascii="Calibri" w:hAnsi="Calibri" w:cs="Calibri"/>
          <w:color w:val="000000" w:themeColor="text1"/>
        </w:rPr>
      </w:pPr>
      <w:r>
        <w:rPr>
          <w:rFonts w:ascii="Calibri" w:hAnsi="Calibri" w:cs="Calibri"/>
          <w:color w:val="000000" w:themeColor="text1"/>
          <w:shd w:val="clear" w:color="auto" w:fill="FFFFFF"/>
        </w:rPr>
        <w:t>Heldke, Lisa M. 1992</w:t>
      </w:r>
      <w:r w:rsidRPr="00CF25DA">
        <w:rPr>
          <w:rFonts w:ascii="Calibri" w:hAnsi="Calibri" w:cs="Calibri"/>
          <w:color w:val="000000" w:themeColor="text1"/>
          <w:shd w:val="clear" w:color="auto" w:fill="FFFFFF"/>
        </w:rPr>
        <w:t xml:space="preserve">. “Foodmaking as a Thoughtful Practice.” In </w:t>
      </w:r>
      <w:r w:rsidRPr="00CF25DA">
        <w:rPr>
          <w:rFonts w:ascii="Calibri" w:hAnsi="Calibri" w:cs="Calibri"/>
          <w:i/>
          <w:color w:val="000000" w:themeColor="text1"/>
          <w:shd w:val="clear" w:color="auto" w:fill="FFFFFF"/>
        </w:rPr>
        <w:t>Cooking, Eating, Thinking</w:t>
      </w:r>
      <w:r w:rsidRPr="00CF25DA">
        <w:rPr>
          <w:rFonts w:ascii="Calibri" w:hAnsi="Calibri" w:cs="Calibri"/>
          <w:color w:val="000000" w:themeColor="text1"/>
          <w:shd w:val="clear" w:color="auto" w:fill="FFFFFF"/>
        </w:rPr>
        <w:t xml:space="preserve">, edited by Deane Curtin and Lisa Heldke, 204-229. </w:t>
      </w:r>
      <w:r w:rsidRPr="00CF25DA">
        <w:rPr>
          <w:rFonts w:ascii="Calibri" w:hAnsi="Calibri" w:cs="Calibri"/>
          <w:color w:val="000000" w:themeColor="text1"/>
        </w:rPr>
        <w:t>Bloomington, IN: Indiana University Press</w:t>
      </w:r>
      <w:r w:rsidRPr="00CF25DA">
        <w:rPr>
          <w:rFonts w:ascii="Calibri" w:hAnsi="Calibri" w:cs="Calibri"/>
          <w:color w:val="000000" w:themeColor="text1"/>
        </w:rPr>
        <w:t xml:space="preserve"> </w:t>
      </w:r>
    </w:p>
    <w:p w:rsidR="00B35551" w:rsidRDefault="00B35551" w:rsidP="00B35551">
      <w:pPr>
        <w:ind w:left="720" w:hanging="720"/>
        <w:rPr>
          <w:rFonts w:ascii="Calibri" w:hAnsi="Calibri" w:cs="Calibri"/>
          <w:color w:val="000000" w:themeColor="text1"/>
        </w:rPr>
      </w:pPr>
    </w:p>
    <w:p w:rsidR="00B35551" w:rsidRPr="00CF25DA" w:rsidRDefault="00B35551" w:rsidP="00B35551">
      <w:pPr>
        <w:ind w:left="720" w:hanging="720"/>
        <w:rPr>
          <w:rFonts w:ascii="Calibri" w:hAnsi="Calibri" w:cs="Calibri"/>
          <w:color w:val="000000" w:themeColor="text1"/>
        </w:rPr>
      </w:pPr>
      <w:r w:rsidRPr="00CF25DA">
        <w:rPr>
          <w:rFonts w:ascii="Calibri" w:hAnsi="Calibri" w:cs="Calibri"/>
          <w:color w:val="000000" w:themeColor="text1"/>
        </w:rPr>
        <w:t xml:space="preserve">Vanderslice, Kendall. 2017. “Making and Breaking: An Embodied Ethnography of Eating” </w:t>
      </w:r>
      <w:r w:rsidRPr="00CF25DA">
        <w:rPr>
          <w:rFonts w:ascii="Calibri" w:hAnsi="Calibri" w:cs="Calibri"/>
          <w:i/>
          <w:color w:val="000000" w:themeColor="text1"/>
        </w:rPr>
        <w:t>Graduate Journal of Food Studies</w:t>
      </w:r>
      <w:r w:rsidRPr="00CF25DA">
        <w:rPr>
          <w:rFonts w:ascii="Calibri" w:hAnsi="Calibri" w:cs="Calibri"/>
          <w:color w:val="000000" w:themeColor="text1"/>
        </w:rPr>
        <w:t xml:space="preserve">, 4, no. 1 (Spring): 31-41. </w:t>
      </w:r>
      <w:hyperlink r:id="rId7" w:history="1">
        <w:r w:rsidRPr="00CF25DA">
          <w:rPr>
            <w:rStyle w:val="Hyperlink"/>
            <w:rFonts w:ascii="Calibri" w:hAnsi="Calibri" w:cs="Calibri"/>
            <w:color w:val="000000" w:themeColor="text1"/>
          </w:rPr>
          <w:t>https://gradfoodstudies.org/2017/03/01/making-and-breaking/</w:t>
        </w:r>
      </w:hyperlink>
      <w:r w:rsidRPr="00CF25DA">
        <w:rPr>
          <w:rFonts w:ascii="Calibri" w:hAnsi="Calibri" w:cs="Calibri"/>
          <w:color w:val="000000" w:themeColor="text1"/>
        </w:rPr>
        <w:t>.</w:t>
      </w:r>
    </w:p>
    <w:p w:rsidR="00B35551" w:rsidRDefault="00B35551" w:rsidP="0001078F">
      <w:pPr>
        <w:spacing w:line="480" w:lineRule="auto"/>
        <w:ind w:firstLine="720"/>
      </w:pPr>
    </w:p>
    <w:sectPr w:rsidR="00B35551" w:rsidSect="00A96336">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0E88" w:rsidRDefault="007C0E88" w:rsidP="005715A4">
      <w:r>
        <w:separator/>
      </w:r>
    </w:p>
  </w:endnote>
  <w:endnote w:type="continuationSeparator" w:id="0">
    <w:p w:rsidR="007C0E88" w:rsidRDefault="007C0E88" w:rsidP="005715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5658924"/>
      <w:docPartObj>
        <w:docPartGallery w:val="Page Numbers (Bottom of Page)"/>
        <w:docPartUnique/>
      </w:docPartObj>
    </w:sdtPr>
    <w:sdtEndPr>
      <w:rPr>
        <w:rStyle w:val="PageNumber"/>
      </w:rPr>
    </w:sdtEndPr>
    <w:sdtContent>
      <w:p w:rsidR="005715A4" w:rsidRDefault="005715A4" w:rsidP="0034095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5715A4" w:rsidRDefault="005715A4" w:rsidP="005715A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268693916"/>
      <w:docPartObj>
        <w:docPartGallery w:val="Page Numbers (Bottom of Page)"/>
        <w:docPartUnique/>
      </w:docPartObj>
    </w:sdtPr>
    <w:sdtEndPr>
      <w:rPr>
        <w:rStyle w:val="PageNumber"/>
      </w:rPr>
    </w:sdtEndPr>
    <w:sdtContent>
      <w:p w:rsidR="005715A4" w:rsidRDefault="005715A4" w:rsidP="0034095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5715A4" w:rsidRDefault="005715A4" w:rsidP="005715A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0E88" w:rsidRDefault="007C0E88" w:rsidP="005715A4">
      <w:r>
        <w:separator/>
      </w:r>
    </w:p>
  </w:footnote>
  <w:footnote w:type="continuationSeparator" w:id="0">
    <w:p w:rsidR="007C0E88" w:rsidRDefault="007C0E88" w:rsidP="005715A4">
      <w:r>
        <w:continuationSeparator/>
      </w:r>
    </w:p>
  </w:footnote>
  <w:footnote w:id="1">
    <w:p w:rsidR="00B35551" w:rsidRDefault="00B35551">
      <w:pPr>
        <w:pStyle w:val="FootnoteText"/>
      </w:pPr>
      <w:r>
        <w:rPr>
          <w:rStyle w:val="FootnoteReference"/>
        </w:rPr>
        <w:footnoteRef/>
      </w:r>
      <w:r>
        <w:t xml:space="preserve"> Heldke 1992,204.</w:t>
      </w:r>
    </w:p>
  </w:footnote>
  <w:footnote w:id="2">
    <w:p w:rsidR="00B35551" w:rsidRDefault="00B35551">
      <w:pPr>
        <w:pStyle w:val="FootnoteText"/>
      </w:pPr>
      <w:r>
        <w:rPr>
          <w:rStyle w:val="FootnoteReference"/>
        </w:rPr>
        <w:footnoteRef/>
      </w:r>
      <w:r>
        <w:t xml:space="preserve"> Vanderslice 2017, 33.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AB0E71"/>
    <w:multiLevelType w:val="hybridMultilevel"/>
    <w:tmpl w:val="6416065E"/>
    <w:lvl w:ilvl="0" w:tplc="0D0CC6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8494C14"/>
    <w:multiLevelType w:val="hybridMultilevel"/>
    <w:tmpl w:val="F6D84762"/>
    <w:lvl w:ilvl="0" w:tplc="2138CAF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58CC"/>
    <w:rsid w:val="0001078F"/>
    <w:rsid w:val="000A79B0"/>
    <w:rsid w:val="000D239C"/>
    <w:rsid w:val="000D39B4"/>
    <w:rsid w:val="000F2F32"/>
    <w:rsid w:val="0012111F"/>
    <w:rsid w:val="00164BB4"/>
    <w:rsid w:val="00181899"/>
    <w:rsid w:val="001A71A3"/>
    <w:rsid w:val="001B4A59"/>
    <w:rsid w:val="001D309A"/>
    <w:rsid w:val="001F7F43"/>
    <w:rsid w:val="00245936"/>
    <w:rsid w:val="00253695"/>
    <w:rsid w:val="00287964"/>
    <w:rsid w:val="002D7E50"/>
    <w:rsid w:val="003216F1"/>
    <w:rsid w:val="00391B9B"/>
    <w:rsid w:val="00394661"/>
    <w:rsid w:val="003B7499"/>
    <w:rsid w:val="004465A4"/>
    <w:rsid w:val="004717AD"/>
    <w:rsid w:val="00476CF5"/>
    <w:rsid w:val="004847A2"/>
    <w:rsid w:val="004D344D"/>
    <w:rsid w:val="004D5579"/>
    <w:rsid w:val="00501CC4"/>
    <w:rsid w:val="005058CC"/>
    <w:rsid w:val="005715A4"/>
    <w:rsid w:val="00580AA6"/>
    <w:rsid w:val="00583FD7"/>
    <w:rsid w:val="005D60F6"/>
    <w:rsid w:val="005E4EF6"/>
    <w:rsid w:val="005F3F90"/>
    <w:rsid w:val="00614C7E"/>
    <w:rsid w:val="007C0E88"/>
    <w:rsid w:val="007C448F"/>
    <w:rsid w:val="007C6B64"/>
    <w:rsid w:val="00831877"/>
    <w:rsid w:val="0085021E"/>
    <w:rsid w:val="00862960"/>
    <w:rsid w:val="0087098D"/>
    <w:rsid w:val="00877D9B"/>
    <w:rsid w:val="008861AC"/>
    <w:rsid w:val="008F6EE4"/>
    <w:rsid w:val="009647E3"/>
    <w:rsid w:val="0098654E"/>
    <w:rsid w:val="00A4135F"/>
    <w:rsid w:val="00A51D91"/>
    <w:rsid w:val="00A53087"/>
    <w:rsid w:val="00A761E6"/>
    <w:rsid w:val="00A838E1"/>
    <w:rsid w:val="00A96336"/>
    <w:rsid w:val="00AC3CF3"/>
    <w:rsid w:val="00AC6045"/>
    <w:rsid w:val="00AC62DC"/>
    <w:rsid w:val="00AD4EFE"/>
    <w:rsid w:val="00B13772"/>
    <w:rsid w:val="00B35551"/>
    <w:rsid w:val="00B541F1"/>
    <w:rsid w:val="00B87DC7"/>
    <w:rsid w:val="00BF4D73"/>
    <w:rsid w:val="00C1397C"/>
    <w:rsid w:val="00C42CDF"/>
    <w:rsid w:val="00C908C2"/>
    <w:rsid w:val="00CB58DE"/>
    <w:rsid w:val="00CD0D38"/>
    <w:rsid w:val="00D1170F"/>
    <w:rsid w:val="00D24512"/>
    <w:rsid w:val="00D37070"/>
    <w:rsid w:val="00D5775E"/>
    <w:rsid w:val="00D66CF1"/>
    <w:rsid w:val="00DA0128"/>
    <w:rsid w:val="00E47A0D"/>
    <w:rsid w:val="00E9449A"/>
    <w:rsid w:val="00F761E1"/>
    <w:rsid w:val="00F7638E"/>
    <w:rsid w:val="00F902FC"/>
    <w:rsid w:val="00F92D52"/>
    <w:rsid w:val="00F92F57"/>
    <w:rsid w:val="00FA5CCD"/>
    <w:rsid w:val="00FB0CBA"/>
    <w:rsid w:val="00FE52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7A96DEA"/>
  <w14:defaultImageDpi w14:val="32767"/>
  <w15:chartTrackingRefBased/>
  <w15:docId w15:val="{625EBAA0-37DE-344C-A9D2-678D1C3F6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60F6"/>
    <w:pPr>
      <w:ind w:left="720"/>
      <w:contextualSpacing/>
    </w:pPr>
  </w:style>
  <w:style w:type="paragraph" w:styleId="Footer">
    <w:name w:val="footer"/>
    <w:basedOn w:val="Normal"/>
    <w:link w:val="FooterChar"/>
    <w:uiPriority w:val="99"/>
    <w:unhideWhenUsed/>
    <w:rsid w:val="005715A4"/>
    <w:pPr>
      <w:tabs>
        <w:tab w:val="center" w:pos="4680"/>
        <w:tab w:val="right" w:pos="9360"/>
      </w:tabs>
    </w:pPr>
  </w:style>
  <w:style w:type="character" w:customStyle="1" w:styleId="FooterChar">
    <w:name w:val="Footer Char"/>
    <w:basedOn w:val="DefaultParagraphFont"/>
    <w:link w:val="Footer"/>
    <w:uiPriority w:val="99"/>
    <w:rsid w:val="005715A4"/>
  </w:style>
  <w:style w:type="character" w:styleId="PageNumber">
    <w:name w:val="page number"/>
    <w:basedOn w:val="DefaultParagraphFont"/>
    <w:uiPriority w:val="99"/>
    <w:semiHidden/>
    <w:unhideWhenUsed/>
    <w:rsid w:val="005715A4"/>
  </w:style>
  <w:style w:type="paragraph" w:styleId="FootnoteText">
    <w:name w:val="footnote text"/>
    <w:basedOn w:val="Normal"/>
    <w:link w:val="FootnoteTextChar"/>
    <w:uiPriority w:val="99"/>
    <w:semiHidden/>
    <w:unhideWhenUsed/>
    <w:rsid w:val="00B35551"/>
    <w:rPr>
      <w:sz w:val="20"/>
      <w:szCs w:val="20"/>
    </w:rPr>
  </w:style>
  <w:style w:type="character" w:customStyle="1" w:styleId="FootnoteTextChar">
    <w:name w:val="Footnote Text Char"/>
    <w:basedOn w:val="DefaultParagraphFont"/>
    <w:link w:val="FootnoteText"/>
    <w:uiPriority w:val="99"/>
    <w:semiHidden/>
    <w:rsid w:val="00B35551"/>
    <w:rPr>
      <w:sz w:val="20"/>
      <w:szCs w:val="20"/>
    </w:rPr>
  </w:style>
  <w:style w:type="character" w:styleId="FootnoteReference">
    <w:name w:val="footnote reference"/>
    <w:basedOn w:val="DefaultParagraphFont"/>
    <w:uiPriority w:val="99"/>
    <w:semiHidden/>
    <w:unhideWhenUsed/>
    <w:rsid w:val="00B35551"/>
    <w:rPr>
      <w:vertAlign w:val="superscript"/>
    </w:rPr>
  </w:style>
  <w:style w:type="character" w:styleId="Hyperlink">
    <w:name w:val="Hyperlink"/>
    <w:basedOn w:val="DefaultParagraphFont"/>
    <w:uiPriority w:val="99"/>
    <w:unhideWhenUsed/>
    <w:rsid w:val="00B3555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s://gradfoodstudies.org/2017/03/01/making-and-breakin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9</Pages>
  <Words>2278</Words>
  <Characters>12985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Ariana Gunderson</dc:creator>
  <cp:keywords/>
  <dc:description/>
  <cp:lastModifiedBy>Ariana Gunderson</cp:lastModifiedBy>
  <cp:revision>3</cp:revision>
  <cp:lastPrinted>2018-06-12T23:12:00Z</cp:lastPrinted>
  <dcterms:created xsi:type="dcterms:W3CDTF">2018-06-19T18:31:00Z</dcterms:created>
  <dcterms:modified xsi:type="dcterms:W3CDTF">2018-06-19T18:36:00Z</dcterms:modified>
</cp:coreProperties>
</file>